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D4913" w14:textId="77777777" w:rsidR="00BC787D" w:rsidRDefault="001D2C8C" w:rsidP="001D2C8C">
      <w:pPr>
        <w:pStyle w:val="a4"/>
        <w:spacing w:before="0"/>
        <w:rPr>
          <w:rFonts w:ascii="Calibri" w:hAnsi="Calibri"/>
        </w:rPr>
      </w:pPr>
      <w:bookmarkStart w:id="0" w:name="_GoBack"/>
      <w:bookmarkEnd w:id="0"/>
      <w:r w:rsidRPr="00B2643B">
        <w:rPr>
          <w:rFonts w:ascii="Calibri" w:hAnsi="Calibri"/>
        </w:rPr>
        <w:t xml:space="preserve">ΑΙΤΗΣΗ </w:t>
      </w:r>
      <w:r w:rsidR="00BC787D">
        <w:rPr>
          <w:rFonts w:ascii="Calibri" w:hAnsi="Calibri"/>
        </w:rPr>
        <w:t xml:space="preserve">ΣΥΜΜΕΤΟΧΗΣ </w:t>
      </w:r>
    </w:p>
    <w:p w14:paraId="0F857CC6" w14:textId="3E0611C4" w:rsidR="001D2C8C" w:rsidRPr="00B2643B" w:rsidRDefault="001D2C8C" w:rsidP="001D2C8C">
      <w:pPr>
        <w:pStyle w:val="a4"/>
        <w:spacing w:before="0"/>
        <w:rPr>
          <w:rFonts w:ascii="Calibri" w:hAnsi="Calibri"/>
          <w:sz w:val="20"/>
          <w:szCs w:val="20"/>
        </w:rPr>
      </w:pPr>
      <w:r w:rsidRPr="00B2643B">
        <w:rPr>
          <w:rFonts w:ascii="Calibri" w:hAnsi="Calibri"/>
          <w:sz w:val="20"/>
          <w:szCs w:val="20"/>
        </w:rPr>
        <w:t xml:space="preserve">ΣΤΗ ΜΕ ΑΡΙΘΜΟ </w:t>
      </w:r>
      <w:r w:rsidR="005A6933">
        <w:rPr>
          <w:rFonts w:ascii="Calibri" w:hAnsi="Calibri"/>
          <w:sz w:val="20"/>
          <w:szCs w:val="20"/>
        </w:rPr>
        <w:t>1</w:t>
      </w:r>
      <w:r w:rsidRPr="00B2643B">
        <w:rPr>
          <w:rFonts w:ascii="Calibri" w:hAnsi="Calibri"/>
          <w:sz w:val="20"/>
          <w:szCs w:val="20"/>
        </w:rPr>
        <w:t>/20</w:t>
      </w:r>
      <w:r w:rsidR="005A6933">
        <w:rPr>
          <w:rFonts w:ascii="Calibri" w:hAnsi="Calibri"/>
          <w:sz w:val="20"/>
          <w:szCs w:val="20"/>
        </w:rPr>
        <w:t>20</w:t>
      </w:r>
    </w:p>
    <w:p w14:paraId="0F10784C" w14:textId="5DA10C48" w:rsidR="001D2C8C" w:rsidRPr="00B2643B" w:rsidRDefault="001D2C8C" w:rsidP="004B724F">
      <w:pPr>
        <w:pStyle w:val="a4"/>
        <w:spacing w:before="0"/>
        <w:rPr>
          <w:rFonts w:ascii="Calibri" w:hAnsi="Calibri"/>
          <w:sz w:val="18"/>
          <w:szCs w:val="18"/>
        </w:rPr>
      </w:pPr>
      <w:r w:rsidRPr="00B2643B">
        <w:rPr>
          <w:rFonts w:ascii="Calibri" w:hAnsi="Calibri"/>
          <w:sz w:val="20"/>
          <w:szCs w:val="20"/>
        </w:rPr>
        <w:t xml:space="preserve">ΠΡΟΣΚΛΗΣΗ ΕΚΔΗΛΩΣΗΣ ΕΝΔΙΑΦΕΡΟΝΤΟΣ ΤΗΣ </w:t>
      </w:r>
      <w:r w:rsidR="005A6933">
        <w:rPr>
          <w:rFonts w:ascii="Calibri" w:hAnsi="Calibri"/>
          <w:sz w:val="20"/>
          <w:szCs w:val="20"/>
        </w:rPr>
        <w:t>ΕΛΛΗΝΙΚΗΣ ΑΝΑΠΤΥΞΙΑΚΗΣ ΤΡΑΠΕΖΑΣ</w:t>
      </w:r>
    </w:p>
    <w:tbl>
      <w:tblPr>
        <w:tblW w:w="8960" w:type="dxa"/>
        <w:jc w:val="center"/>
        <w:tblLayout w:type="fixed"/>
        <w:tblLook w:val="01E0" w:firstRow="1" w:lastRow="1" w:firstColumn="1" w:lastColumn="1" w:noHBand="0" w:noVBand="0"/>
      </w:tblPr>
      <w:tblGrid>
        <w:gridCol w:w="5931"/>
        <w:gridCol w:w="3029"/>
      </w:tblGrid>
      <w:tr w:rsidR="001D2C8C" w:rsidRPr="00B2643B" w14:paraId="13667783" w14:textId="77777777" w:rsidTr="00DA4E75">
        <w:trPr>
          <w:trHeight w:val="347"/>
          <w:jc w:val="center"/>
        </w:trPr>
        <w:tc>
          <w:tcPr>
            <w:tcW w:w="5931" w:type="dxa"/>
            <w:shd w:val="clear" w:color="auto" w:fill="auto"/>
          </w:tcPr>
          <w:p w14:paraId="05E3B037" w14:textId="77777777" w:rsidR="001D2C8C" w:rsidRPr="00B2643B" w:rsidRDefault="001D2C8C" w:rsidP="005F108D">
            <w:pPr>
              <w:pStyle w:val="a3"/>
              <w:tabs>
                <w:tab w:val="clear" w:pos="4153"/>
                <w:tab w:val="clear" w:pos="8306"/>
                <w:tab w:val="left" w:pos="567"/>
              </w:tabs>
              <w:spacing w:before="120" w:after="120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  <w:tc>
          <w:tcPr>
            <w:tcW w:w="3029" w:type="dxa"/>
            <w:shd w:val="clear" w:color="auto" w:fill="auto"/>
          </w:tcPr>
          <w:p w14:paraId="0AEBCEBA" w14:textId="297BC2CA" w:rsidR="001D2C8C" w:rsidRPr="00B2643B" w:rsidRDefault="0037316B" w:rsidP="005F108D">
            <w:pPr>
              <w:pStyle w:val="a3"/>
              <w:tabs>
                <w:tab w:val="clear" w:pos="4153"/>
                <w:tab w:val="clear" w:pos="8306"/>
                <w:tab w:val="left" w:pos="567"/>
              </w:tabs>
              <w:spacing w:before="120" w:after="120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        </w:t>
            </w:r>
            <w:r w:rsidR="001D2C8C" w:rsidRPr="00B2643B">
              <w:rPr>
                <w:rFonts w:ascii="Calibri" w:hAnsi="Calibri"/>
                <w:b/>
                <w:sz w:val="20"/>
                <w:szCs w:val="20"/>
                <w:lang w:val="el-GR"/>
              </w:rPr>
              <w:t>Ημερομηνία:</w:t>
            </w:r>
            <w:r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 ……………….……</w:t>
            </w:r>
          </w:p>
        </w:tc>
      </w:tr>
    </w:tbl>
    <w:p w14:paraId="5D038A12" w14:textId="25E078B7" w:rsidR="001D2C8C" w:rsidRPr="00B2643B" w:rsidRDefault="001D2C8C" w:rsidP="001D2C8C">
      <w:pPr>
        <w:tabs>
          <w:tab w:val="left" w:pos="567"/>
        </w:tabs>
        <w:jc w:val="both"/>
        <w:rPr>
          <w:rFonts w:ascii="Calibri" w:hAnsi="Calibri"/>
          <w:b/>
          <w:caps/>
          <w:sz w:val="22"/>
          <w:szCs w:val="22"/>
          <w:lang w:val="el-GR"/>
        </w:rPr>
      </w:pPr>
      <w:r w:rsidRPr="00B2643B">
        <w:rPr>
          <w:rFonts w:ascii="Calibri" w:hAnsi="Calibri"/>
          <w:b/>
          <w:bCs/>
          <w:sz w:val="22"/>
          <w:szCs w:val="22"/>
          <w:lang w:val="el-GR"/>
        </w:rPr>
        <w:t xml:space="preserve">Προς την </w:t>
      </w:r>
    </w:p>
    <w:p w14:paraId="486B36D7" w14:textId="77777777" w:rsidR="005A6933" w:rsidRPr="005A6933" w:rsidRDefault="005A6933" w:rsidP="005A6933">
      <w:pPr>
        <w:rPr>
          <w:rFonts w:asciiTheme="minorHAnsi" w:eastAsia="Batang" w:hAnsiTheme="minorHAnsi" w:cstheme="minorHAnsi"/>
          <w:sz w:val="22"/>
          <w:szCs w:val="22"/>
          <w:lang w:val="el-GR" w:eastAsia="ko-KR"/>
        </w:rPr>
      </w:pPr>
      <w:r w:rsidRPr="005A6933">
        <w:rPr>
          <w:rFonts w:asciiTheme="minorHAnsi" w:eastAsia="Batang" w:hAnsiTheme="minorHAnsi" w:cstheme="minorHAnsi"/>
          <w:b/>
          <w:sz w:val="22"/>
          <w:szCs w:val="22"/>
          <w:lang w:val="el-GR" w:eastAsia="ko-KR"/>
        </w:rPr>
        <w:t>Ελληνική Αναπτυξιακή Τράπεζα  Α.Ε.</w:t>
      </w:r>
    </w:p>
    <w:p w14:paraId="769ABA2C" w14:textId="77777777" w:rsidR="005A6933" w:rsidRPr="005A6933" w:rsidRDefault="005A6933" w:rsidP="005A693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lang w:val="el-GR" w:eastAsia="el-GR"/>
        </w:rPr>
      </w:pPr>
      <w:r w:rsidRPr="005A6933">
        <w:rPr>
          <w:rFonts w:asciiTheme="minorHAnsi" w:hAnsiTheme="minorHAnsi" w:cstheme="minorHAnsi"/>
          <w:bCs/>
          <w:sz w:val="22"/>
          <w:szCs w:val="22"/>
          <w:lang w:val="el-GR" w:eastAsia="el-GR"/>
        </w:rPr>
        <w:t>Ξενίας 24</w:t>
      </w:r>
    </w:p>
    <w:p w14:paraId="28E51AC1" w14:textId="77777777" w:rsidR="005A6933" w:rsidRPr="005A6933" w:rsidRDefault="005A6933" w:rsidP="005A693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lang w:val="el-GR" w:eastAsia="el-GR"/>
        </w:rPr>
      </w:pPr>
      <w:r w:rsidRPr="005A6933">
        <w:rPr>
          <w:rFonts w:asciiTheme="minorHAnsi" w:hAnsiTheme="minorHAnsi" w:cstheme="minorHAnsi"/>
          <w:bCs/>
          <w:sz w:val="22"/>
          <w:szCs w:val="22"/>
          <w:lang w:val="el-GR" w:eastAsia="el-GR"/>
        </w:rPr>
        <w:t xml:space="preserve">Τ.Κ. 11528, Αθήνα. </w:t>
      </w:r>
    </w:p>
    <w:p w14:paraId="0F9355EE" w14:textId="77777777" w:rsidR="001D2C8C" w:rsidRPr="00B2643B" w:rsidRDefault="001D2C8C" w:rsidP="001D2C8C">
      <w:pPr>
        <w:pStyle w:val="2"/>
        <w:rPr>
          <w:rFonts w:ascii="Calibri" w:hAnsi="Calibri"/>
          <w:b w:val="0"/>
          <w:szCs w:val="22"/>
        </w:rPr>
      </w:pPr>
    </w:p>
    <w:p w14:paraId="2254521F" w14:textId="64FF0BB3" w:rsidR="001D2C8C" w:rsidRPr="00B2643B" w:rsidRDefault="001D2C8C" w:rsidP="001D2C8C">
      <w:pPr>
        <w:pStyle w:val="2"/>
        <w:rPr>
          <w:rFonts w:ascii="Calibri" w:hAnsi="Calibri"/>
          <w:b w:val="0"/>
          <w:szCs w:val="22"/>
        </w:rPr>
      </w:pPr>
      <w:r w:rsidRPr="00B2643B">
        <w:rPr>
          <w:rFonts w:ascii="Calibri" w:hAnsi="Calibri"/>
          <w:b w:val="0"/>
          <w:szCs w:val="22"/>
        </w:rPr>
        <w:t xml:space="preserve">Παρακαλώ, να εξετάσετε την αίτηση μου για την απόσπασή μου στην </w:t>
      </w:r>
      <w:r w:rsidR="005A6933" w:rsidRPr="005A6933">
        <w:rPr>
          <w:rFonts w:asciiTheme="minorHAnsi" w:eastAsia="Batang" w:hAnsiTheme="minorHAnsi" w:cstheme="minorHAnsi"/>
          <w:b w:val="0"/>
          <w:szCs w:val="22"/>
          <w:lang w:eastAsia="ko-KR"/>
        </w:rPr>
        <w:t>Ελληνική Αναπτυξιακή Τράπεζα</w:t>
      </w:r>
      <w:r w:rsidR="005A6933">
        <w:rPr>
          <w:rFonts w:asciiTheme="minorHAnsi" w:eastAsia="Batang" w:hAnsiTheme="minorHAnsi" w:cstheme="minorHAnsi"/>
          <w:b w:val="0"/>
          <w:szCs w:val="22"/>
          <w:lang w:eastAsia="ko-KR"/>
        </w:rPr>
        <w:t>.</w:t>
      </w:r>
      <w:r w:rsidR="005A6933" w:rsidRPr="005A6933">
        <w:rPr>
          <w:rFonts w:asciiTheme="minorHAnsi" w:eastAsia="Batang" w:hAnsiTheme="minorHAnsi" w:cstheme="minorHAnsi"/>
          <w:b w:val="0"/>
          <w:szCs w:val="22"/>
          <w:lang w:eastAsia="ko-KR"/>
        </w:rPr>
        <w:t xml:space="preserve">  </w:t>
      </w:r>
    </w:p>
    <w:p w14:paraId="17DF2DC1" w14:textId="77777777" w:rsidR="001D2C8C" w:rsidRDefault="001D2C8C" w:rsidP="001D2C8C">
      <w:pPr>
        <w:tabs>
          <w:tab w:val="left" w:pos="567"/>
        </w:tabs>
        <w:jc w:val="both"/>
        <w:rPr>
          <w:rFonts w:ascii="Arial" w:hAnsi="Arial"/>
          <w:b/>
          <w:sz w:val="22"/>
          <w:lang w:val="el-GR"/>
        </w:rPr>
      </w:pPr>
    </w:p>
    <w:tbl>
      <w:tblPr>
        <w:tblW w:w="9632" w:type="dxa"/>
        <w:tblLayout w:type="fixed"/>
        <w:tblLook w:val="0000" w:firstRow="0" w:lastRow="0" w:firstColumn="0" w:lastColumn="0" w:noHBand="0" w:noVBand="0"/>
      </w:tblPr>
      <w:tblGrid>
        <w:gridCol w:w="2123"/>
        <w:gridCol w:w="2420"/>
        <w:gridCol w:w="5089"/>
      </w:tblGrid>
      <w:tr w:rsidR="001D2C8C" w:rsidRPr="00E5437D" w14:paraId="3F1E2A32" w14:textId="77777777" w:rsidTr="00402677"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B52" w14:textId="25CB41BB" w:rsidR="001D2C8C" w:rsidRPr="00D33D13" w:rsidRDefault="001D2C8C" w:rsidP="00D33D13">
            <w:pPr>
              <w:spacing w:before="60" w:after="60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E5437D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ΕΠΩΝΥΜΟ:  </w:t>
            </w:r>
            <w:r w:rsidR="00D33D13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                                                                                          </w:t>
            </w:r>
            <w:r w:rsidR="00EC2170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     </w:t>
            </w:r>
            <w:r w:rsidR="00D33D13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ONOMA:</w:t>
            </w:r>
          </w:p>
        </w:tc>
      </w:tr>
      <w:tr w:rsidR="001D2C8C" w:rsidRPr="00E5437D" w14:paraId="20F5613E" w14:textId="77777777" w:rsidTr="00402677"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9F1A" w14:textId="1134C480" w:rsidR="001D2C8C" w:rsidRPr="00E5437D" w:rsidRDefault="00D33D13" w:rsidP="00D33D13">
            <w:pPr>
              <w:spacing w:before="60" w:after="60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ΠΑΤΡΟΝΥΜΟ:</w:t>
            </w:r>
            <w:r w:rsidR="001D2C8C" w:rsidRPr="00E5437D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                                                                                    </w:t>
            </w:r>
            <w:r w:rsidR="00EC2170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    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ΗΜΕΡΟΜΗΝΙΑ ΓΕΝΝΗΣΗΣ:  </w:t>
            </w:r>
          </w:p>
        </w:tc>
      </w:tr>
      <w:tr w:rsidR="001D2C8C" w:rsidRPr="00E5437D" w14:paraId="21F26A6A" w14:textId="77777777" w:rsidTr="00402677"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553B" w14:textId="77777777" w:rsidR="001D2C8C" w:rsidRPr="00E5437D" w:rsidRDefault="00D33D13" w:rsidP="005F108D">
            <w:pPr>
              <w:spacing w:before="60" w:after="60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E5437D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>ΦΟΡΕΑΣ ΑΠΑΣΧΟΛΗΣΗΣ:</w:t>
            </w:r>
          </w:p>
        </w:tc>
      </w:tr>
      <w:tr w:rsidR="001D2C8C" w:rsidRPr="00E5437D" w14:paraId="692D1180" w14:textId="77777777" w:rsidTr="00402677"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DE7" w14:textId="771BCDF6" w:rsidR="001D2C8C" w:rsidRPr="00E5437D" w:rsidRDefault="00D33D13" w:rsidP="005F108D">
            <w:pPr>
              <w:spacing w:before="60" w:after="60"/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ΕΡΓΑΣΙΑΚΗ ΣΧΕΣΗ:                                                                                 </w:t>
            </w:r>
            <w:r w:rsidR="00EC2170"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     </w:t>
            </w:r>
            <w: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  <w:t xml:space="preserve"> ΚΛΑΔΟΣ/ΒΑΘΜΟΣ:</w:t>
            </w:r>
          </w:p>
        </w:tc>
      </w:tr>
      <w:tr w:rsidR="001D2C8C" w:rsidRPr="00EC2170" w14:paraId="44F52190" w14:textId="77777777" w:rsidTr="00402677"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575C" w14:textId="20AB3B77" w:rsidR="001D2C8C" w:rsidRPr="00E5437D" w:rsidRDefault="001D2C8C" w:rsidP="005F108D">
            <w:pPr>
              <w:spacing w:before="60" w:after="60"/>
              <w:rPr>
                <w:rFonts w:ascii="Calibri" w:hAnsi="Calibri"/>
                <w:bCs/>
                <w:sz w:val="18"/>
                <w:szCs w:val="18"/>
                <w:lang w:val="el-GR"/>
              </w:rPr>
            </w:pPr>
            <w:r w:rsidRPr="00E5437D">
              <w:rPr>
                <w:rFonts w:ascii="Calibri" w:hAnsi="Calibri"/>
                <w:bCs/>
                <w:sz w:val="18"/>
                <w:szCs w:val="18"/>
                <w:lang w:val="el-GR"/>
              </w:rPr>
              <w:t>ΔΙΕΥΘΥΝΣΗ: Οδός: …………………………………………………</w:t>
            </w:r>
            <w:r w:rsidR="00EC2170">
              <w:rPr>
                <w:rFonts w:ascii="Calibri" w:hAnsi="Calibri"/>
                <w:bCs/>
                <w:sz w:val="18"/>
                <w:szCs w:val="18"/>
                <w:lang w:val="el-GR"/>
              </w:rPr>
              <w:t>……..</w:t>
            </w:r>
            <w:r w:rsidRPr="00E5437D">
              <w:rPr>
                <w:rFonts w:ascii="Calibri" w:hAnsi="Calibri"/>
                <w:bCs/>
                <w:sz w:val="18"/>
                <w:szCs w:val="18"/>
                <w:lang w:val="el-GR"/>
              </w:rPr>
              <w:t>…    Αριθμός: ……</w:t>
            </w:r>
            <w:r w:rsidR="00EC2170">
              <w:rPr>
                <w:rFonts w:ascii="Calibri" w:hAnsi="Calibri"/>
                <w:bCs/>
                <w:sz w:val="18"/>
                <w:szCs w:val="18"/>
                <w:lang w:val="el-GR"/>
              </w:rPr>
              <w:t>….</w:t>
            </w:r>
            <w:r w:rsidRPr="00E5437D">
              <w:rPr>
                <w:rFonts w:ascii="Calibri" w:hAnsi="Calibri"/>
                <w:bCs/>
                <w:sz w:val="18"/>
                <w:szCs w:val="18"/>
                <w:lang w:val="el-GR"/>
              </w:rPr>
              <w:t>.    Τ.Κ.: ………</w:t>
            </w:r>
            <w:r w:rsidR="00EC2170">
              <w:rPr>
                <w:rFonts w:ascii="Calibri" w:hAnsi="Calibri"/>
                <w:bCs/>
                <w:sz w:val="18"/>
                <w:szCs w:val="18"/>
                <w:lang w:val="el-GR"/>
              </w:rPr>
              <w:t>……….</w:t>
            </w:r>
            <w:r w:rsidRPr="00E5437D">
              <w:rPr>
                <w:rFonts w:ascii="Calibri" w:hAnsi="Calibri"/>
                <w:bCs/>
                <w:sz w:val="18"/>
                <w:szCs w:val="18"/>
                <w:lang w:val="el-GR"/>
              </w:rPr>
              <w:t>...   Πόλη:……………..…</w:t>
            </w:r>
            <w:r w:rsidR="00EC2170">
              <w:rPr>
                <w:rFonts w:ascii="Calibri" w:hAnsi="Calibri"/>
                <w:bCs/>
                <w:sz w:val="18"/>
                <w:szCs w:val="18"/>
                <w:lang w:val="el-GR"/>
              </w:rPr>
              <w:t>……..</w:t>
            </w:r>
            <w:r w:rsidRPr="00E5437D">
              <w:rPr>
                <w:rFonts w:ascii="Calibri" w:hAnsi="Calibri"/>
                <w:bCs/>
                <w:sz w:val="18"/>
                <w:szCs w:val="18"/>
                <w:lang w:val="el-GR"/>
              </w:rPr>
              <w:t xml:space="preserve">..………             </w:t>
            </w:r>
          </w:p>
        </w:tc>
      </w:tr>
      <w:tr w:rsidR="001D2C8C" w:rsidRPr="00E5437D" w14:paraId="4A47A2E3" w14:textId="77777777" w:rsidTr="00402677">
        <w:trPr>
          <w:trHeight w:val="283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15738C" w14:textId="77777777" w:rsidR="001D2C8C" w:rsidRPr="00E5437D" w:rsidRDefault="001D2C8C" w:rsidP="005F108D">
            <w:pPr>
              <w:rPr>
                <w:rFonts w:ascii="Calibri" w:hAnsi="Calibri"/>
                <w:bCs/>
                <w:sz w:val="18"/>
                <w:szCs w:val="18"/>
                <w:lang w:val="el-GR"/>
              </w:rPr>
            </w:pPr>
            <w:r w:rsidRPr="00E5437D">
              <w:rPr>
                <w:rFonts w:ascii="Calibri" w:hAnsi="Calibri"/>
                <w:bCs/>
                <w:sz w:val="18"/>
                <w:szCs w:val="18"/>
                <w:lang w:val="el-GR"/>
              </w:rPr>
              <w:t xml:space="preserve">Τηλέφωνο Επικοινωνίας </w:t>
            </w:r>
          </w:p>
          <w:p w14:paraId="50FE85D2" w14:textId="77777777" w:rsidR="001D2C8C" w:rsidRPr="00E5437D" w:rsidRDefault="001D2C8C" w:rsidP="005F108D">
            <w:pPr>
              <w:rPr>
                <w:rFonts w:ascii="Calibri" w:hAnsi="Calibri"/>
                <w:bCs/>
                <w:sz w:val="18"/>
                <w:szCs w:val="18"/>
                <w:lang w:val="el-GR"/>
              </w:rPr>
            </w:pPr>
            <w:r w:rsidRPr="002D0340">
              <w:rPr>
                <w:rFonts w:ascii="Calibri" w:hAnsi="Calibri"/>
                <w:bCs/>
                <w:sz w:val="18"/>
                <w:szCs w:val="18"/>
                <w:lang w:val="el-GR"/>
              </w:rPr>
              <w:t>(σταθερό ή κινητό):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609976" w14:textId="77777777" w:rsidR="001D2C8C" w:rsidRPr="00E5437D" w:rsidRDefault="001D2C8C" w:rsidP="005F108D">
            <w:pPr>
              <w:rPr>
                <w:rFonts w:ascii="Calibri" w:hAnsi="Calibr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EC2B58" w14:textId="77777777" w:rsidR="001D2C8C" w:rsidRPr="00E5437D" w:rsidRDefault="00D33D13" w:rsidP="00D33D13">
            <w:pPr>
              <w:rPr>
                <w:rFonts w:ascii="Calibri" w:hAnsi="Calibri"/>
                <w:bCs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bCs/>
                <w:sz w:val="18"/>
                <w:szCs w:val="18"/>
                <w:lang w:val="en-US"/>
              </w:rPr>
              <w:t>E</w:t>
            </w:r>
            <w:r w:rsidR="001D2C8C" w:rsidRPr="00E5437D">
              <w:rPr>
                <w:rFonts w:ascii="Calibri" w:hAnsi="Calibri"/>
                <w:bCs/>
                <w:sz w:val="18"/>
                <w:szCs w:val="18"/>
                <w:lang w:val="el-GR"/>
              </w:rPr>
              <w:t>-</w:t>
            </w:r>
            <w:r w:rsidR="001D2C8C" w:rsidRPr="00E5437D">
              <w:rPr>
                <w:rFonts w:ascii="Calibri" w:hAnsi="Calibri"/>
                <w:bCs/>
                <w:sz w:val="18"/>
                <w:szCs w:val="18"/>
                <w:lang w:val="fr-FR"/>
              </w:rPr>
              <w:t>mail</w:t>
            </w:r>
            <w:r w:rsidR="001D2C8C" w:rsidRPr="00E5437D">
              <w:rPr>
                <w:rFonts w:ascii="Calibri" w:hAnsi="Calibri"/>
                <w:bCs/>
                <w:sz w:val="18"/>
                <w:szCs w:val="18"/>
                <w:lang w:val="el-GR"/>
              </w:rPr>
              <w:t>:</w:t>
            </w:r>
          </w:p>
        </w:tc>
      </w:tr>
    </w:tbl>
    <w:p w14:paraId="3940C917" w14:textId="77777777" w:rsidR="001D2C8C" w:rsidRDefault="001D2C8C" w:rsidP="001D2C8C"/>
    <w:tbl>
      <w:tblPr>
        <w:tblpPr w:leftFromText="180" w:rightFromText="180" w:vertAnchor="text" w:horzAnchor="margin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8896"/>
      </w:tblGrid>
      <w:tr w:rsidR="004B724F" w:rsidRPr="00123005" w14:paraId="3C7A88E8" w14:textId="77777777" w:rsidTr="004B724F">
        <w:tc>
          <w:tcPr>
            <w:tcW w:w="703" w:type="dxa"/>
            <w:shd w:val="clear" w:color="auto" w:fill="auto"/>
          </w:tcPr>
          <w:p w14:paraId="410D579F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1</w:t>
            </w:r>
          </w:p>
        </w:tc>
        <w:tc>
          <w:tcPr>
            <w:tcW w:w="8896" w:type="dxa"/>
            <w:shd w:val="clear" w:color="auto" w:fill="auto"/>
          </w:tcPr>
          <w:p w14:paraId="37E738CB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Εκπόνηση</w:t>
            </w:r>
            <w:r>
              <w:rPr>
                <w:sz w:val="24"/>
                <w:szCs w:val="24"/>
              </w:rPr>
              <w:t>ς</w:t>
            </w:r>
            <w:r w:rsidRPr="008369E7">
              <w:rPr>
                <w:sz w:val="24"/>
                <w:szCs w:val="24"/>
              </w:rPr>
              <w:t xml:space="preserve"> και έκδοση</w:t>
            </w:r>
            <w:r>
              <w:rPr>
                <w:sz w:val="24"/>
                <w:szCs w:val="24"/>
              </w:rPr>
              <w:t>ς</w:t>
            </w:r>
            <w:r w:rsidRPr="008369E7">
              <w:rPr>
                <w:sz w:val="24"/>
                <w:szCs w:val="24"/>
              </w:rPr>
              <w:t xml:space="preserve"> κανονισμών υλοποίησης, ελέγχου, παρακολούθησης και διαχείρισης προγραμμάτων στήριξης της επιχειρηματικότητας. </w:t>
            </w:r>
          </w:p>
        </w:tc>
      </w:tr>
      <w:tr w:rsidR="004B724F" w:rsidRPr="00123005" w14:paraId="2C0B0791" w14:textId="77777777" w:rsidTr="004B724F">
        <w:tc>
          <w:tcPr>
            <w:tcW w:w="703" w:type="dxa"/>
            <w:shd w:val="clear" w:color="auto" w:fill="auto"/>
          </w:tcPr>
          <w:p w14:paraId="43E2F8DC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2</w:t>
            </w:r>
          </w:p>
        </w:tc>
        <w:tc>
          <w:tcPr>
            <w:tcW w:w="8896" w:type="dxa"/>
            <w:shd w:val="clear" w:color="auto" w:fill="auto"/>
          </w:tcPr>
          <w:p w14:paraId="7571DBD2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Εκπόνηση</w:t>
            </w:r>
            <w:r>
              <w:rPr>
                <w:sz w:val="24"/>
                <w:szCs w:val="24"/>
              </w:rPr>
              <w:t>ς</w:t>
            </w:r>
            <w:r w:rsidRPr="008369E7">
              <w:rPr>
                <w:sz w:val="24"/>
                <w:szCs w:val="24"/>
              </w:rPr>
              <w:t xml:space="preserve"> και έκδοση</w:t>
            </w:r>
            <w:r>
              <w:rPr>
                <w:sz w:val="24"/>
                <w:szCs w:val="24"/>
              </w:rPr>
              <w:t>ς</w:t>
            </w:r>
            <w:r w:rsidRPr="008369E7">
              <w:rPr>
                <w:sz w:val="24"/>
                <w:szCs w:val="24"/>
              </w:rPr>
              <w:t xml:space="preserve"> κανονισμών υλοποίησης, ελέγχου, παρακολούθησης και διαχείρισης προγραμμάτων ενίσχυσης της ανταγωνιστικότητας των επιχειρήσεων. </w:t>
            </w:r>
          </w:p>
        </w:tc>
      </w:tr>
      <w:tr w:rsidR="004B724F" w:rsidRPr="008369E7" w14:paraId="68652143" w14:textId="77777777" w:rsidTr="004B724F">
        <w:tc>
          <w:tcPr>
            <w:tcW w:w="703" w:type="dxa"/>
            <w:shd w:val="clear" w:color="auto" w:fill="auto"/>
          </w:tcPr>
          <w:p w14:paraId="3E2E1E51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3</w:t>
            </w:r>
          </w:p>
        </w:tc>
        <w:tc>
          <w:tcPr>
            <w:tcW w:w="8896" w:type="dxa"/>
            <w:shd w:val="clear" w:color="auto" w:fill="auto"/>
          </w:tcPr>
          <w:p w14:paraId="0A4DDEB3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Ανάληψης Κινδύνων.</w:t>
            </w:r>
          </w:p>
        </w:tc>
      </w:tr>
      <w:tr w:rsidR="004B724F" w:rsidRPr="008369E7" w14:paraId="3687E3B5" w14:textId="77777777" w:rsidTr="004B724F">
        <w:tc>
          <w:tcPr>
            <w:tcW w:w="703" w:type="dxa"/>
            <w:shd w:val="clear" w:color="auto" w:fill="auto"/>
          </w:tcPr>
          <w:p w14:paraId="0AB9F5F0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4</w:t>
            </w:r>
          </w:p>
        </w:tc>
        <w:tc>
          <w:tcPr>
            <w:tcW w:w="8896" w:type="dxa"/>
            <w:shd w:val="clear" w:color="auto" w:fill="auto"/>
          </w:tcPr>
          <w:p w14:paraId="1B1CAF90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Διαχείρισης Κινδύνων.</w:t>
            </w:r>
          </w:p>
        </w:tc>
      </w:tr>
      <w:tr w:rsidR="004B724F" w:rsidRPr="008369E7" w14:paraId="5EB999AC" w14:textId="77777777" w:rsidTr="004B724F">
        <w:tc>
          <w:tcPr>
            <w:tcW w:w="703" w:type="dxa"/>
            <w:shd w:val="clear" w:color="auto" w:fill="auto"/>
          </w:tcPr>
          <w:p w14:paraId="163759AB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5</w:t>
            </w:r>
          </w:p>
        </w:tc>
        <w:tc>
          <w:tcPr>
            <w:tcW w:w="8896" w:type="dxa"/>
            <w:shd w:val="clear" w:color="auto" w:fill="auto"/>
          </w:tcPr>
          <w:p w14:paraId="6477B076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Κρατικών ενισχύσεων.</w:t>
            </w:r>
          </w:p>
        </w:tc>
      </w:tr>
      <w:tr w:rsidR="004B724F" w:rsidRPr="008369E7" w14:paraId="3A72D85A" w14:textId="77777777" w:rsidTr="004B724F">
        <w:tc>
          <w:tcPr>
            <w:tcW w:w="703" w:type="dxa"/>
            <w:shd w:val="clear" w:color="auto" w:fill="auto"/>
          </w:tcPr>
          <w:p w14:paraId="11495087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6</w:t>
            </w:r>
          </w:p>
        </w:tc>
        <w:tc>
          <w:tcPr>
            <w:tcW w:w="8896" w:type="dxa"/>
            <w:shd w:val="clear" w:color="auto" w:fill="auto"/>
          </w:tcPr>
          <w:p w14:paraId="44A2F3E1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Κανονιστικής συμμόρφωσης.</w:t>
            </w:r>
          </w:p>
        </w:tc>
      </w:tr>
      <w:tr w:rsidR="004B724F" w:rsidRPr="00123005" w14:paraId="1BB625E3" w14:textId="77777777" w:rsidTr="004B724F">
        <w:tc>
          <w:tcPr>
            <w:tcW w:w="703" w:type="dxa"/>
            <w:shd w:val="clear" w:color="auto" w:fill="auto"/>
          </w:tcPr>
          <w:p w14:paraId="62E2D7D3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7</w:t>
            </w:r>
          </w:p>
        </w:tc>
        <w:tc>
          <w:tcPr>
            <w:tcW w:w="8896" w:type="dxa"/>
            <w:shd w:val="clear" w:color="auto" w:fill="auto"/>
          </w:tcPr>
          <w:p w14:paraId="337E9F68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Εσωτερικού ελέγχου και εσωτερικών επιθεωρήσεων.</w:t>
            </w:r>
          </w:p>
        </w:tc>
      </w:tr>
      <w:tr w:rsidR="004B724F" w:rsidRPr="00123005" w14:paraId="34A82E3D" w14:textId="77777777" w:rsidTr="004B724F">
        <w:tc>
          <w:tcPr>
            <w:tcW w:w="703" w:type="dxa"/>
            <w:shd w:val="clear" w:color="auto" w:fill="auto"/>
          </w:tcPr>
          <w:p w14:paraId="35D8256B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8</w:t>
            </w:r>
          </w:p>
        </w:tc>
        <w:tc>
          <w:tcPr>
            <w:tcW w:w="8896" w:type="dxa"/>
            <w:shd w:val="clear" w:color="auto" w:fill="auto"/>
          </w:tcPr>
          <w:p w14:paraId="40205D4D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Οικονομικών υπηρεσιών και υπηρεσιών διεξαγωγής προμηθειών.</w:t>
            </w:r>
          </w:p>
        </w:tc>
      </w:tr>
      <w:tr w:rsidR="004B724F" w:rsidRPr="00123005" w14:paraId="2E928F84" w14:textId="77777777" w:rsidTr="004B724F">
        <w:tc>
          <w:tcPr>
            <w:tcW w:w="703" w:type="dxa"/>
            <w:shd w:val="clear" w:color="auto" w:fill="auto"/>
          </w:tcPr>
          <w:p w14:paraId="330296C7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9</w:t>
            </w:r>
          </w:p>
        </w:tc>
        <w:tc>
          <w:tcPr>
            <w:tcW w:w="8896" w:type="dxa"/>
            <w:shd w:val="clear" w:color="auto" w:fill="auto"/>
          </w:tcPr>
          <w:p w14:paraId="055F281D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Ανάλυσης και επεξεργασίας στατιστικών στοιχείων.</w:t>
            </w:r>
          </w:p>
        </w:tc>
      </w:tr>
      <w:tr w:rsidR="004B724F" w:rsidRPr="00123005" w14:paraId="1F42AB7F" w14:textId="77777777" w:rsidTr="004B724F">
        <w:tc>
          <w:tcPr>
            <w:tcW w:w="703" w:type="dxa"/>
            <w:shd w:val="clear" w:color="auto" w:fill="auto"/>
          </w:tcPr>
          <w:p w14:paraId="47989085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10</w:t>
            </w:r>
          </w:p>
        </w:tc>
        <w:tc>
          <w:tcPr>
            <w:tcW w:w="8896" w:type="dxa"/>
            <w:shd w:val="clear" w:color="auto" w:fill="auto"/>
          </w:tcPr>
          <w:p w14:paraId="42ED28CA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Ανάπτυξης, ανάλυσης και διαχείρισης σ</w:t>
            </w:r>
            <w:r w:rsidRPr="008369E7">
              <w:rPr>
                <w:sz w:val="24"/>
                <w:szCs w:val="24"/>
              </w:rPr>
              <w:t>υστημάτων πληροφορικής και επικοινωνιών καθώς και διαχείριση</w:t>
            </w:r>
            <w:r>
              <w:rPr>
                <w:sz w:val="24"/>
                <w:szCs w:val="24"/>
              </w:rPr>
              <w:t>ς</w:t>
            </w:r>
            <w:r w:rsidRPr="008369E7">
              <w:rPr>
                <w:sz w:val="24"/>
                <w:szCs w:val="24"/>
              </w:rPr>
              <w:t xml:space="preserve"> δικτύων.</w:t>
            </w:r>
          </w:p>
        </w:tc>
      </w:tr>
      <w:tr w:rsidR="004B724F" w:rsidRPr="008369E7" w14:paraId="4117E345" w14:textId="77777777" w:rsidTr="004B724F">
        <w:tc>
          <w:tcPr>
            <w:tcW w:w="703" w:type="dxa"/>
            <w:shd w:val="clear" w:color="auto" w:fill="auto"/>
          </w:tcPr>
          <w:p w14:paraId="5BB9E002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11</w:t>
            </w:r>
          </w:p>
        </w:tc>
        <w:tc>
          <w:tcPr>
            <w:tcW w:w="8896" w:type="dxa"/>
            <w:shd w:val="clear" w:color="auto" w:fill="auto"/>
          </w:tcPr>
          <w:p w14:paraId="04D38166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Ασφάλειας πληροφοριακών συστημάτων.</w:t>
            </w:r>
          </w:p>
        </w:tc>
      </w:tr>
      <w:tr w:rsidR="004B724F" w:rsidRPr="00123005" w14:paraId="156F759E" w14:textId="77777777" w:rsidTr="004B724F">
        <w:tc>
          <w:tcPr>
            <w:tcW w:w="703" w:type="dxa"/>
            <w:shd w:val="clear" w:color="auto" w:fill="auto"/>
          </w:tcPr>
          <w:p w14:paraId="4C76B744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12</w:t>
            </w:r>
          </w:p>
        </w:tc>
        <w:tc>
          <w:tcPr>
            <w:tcW w:w="8896" w:type="dxa"/>
            <w:shd w:val="clear" w:color="auto" w:fill="auto"/>
          </w:tcPr>
          <w:p w14:paraId="01618672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Διοικητικών υπηρεσιών, εκπόνησης και εφαρμογής διοικητικών διαδικασιών.</w:t>
            </w:r>
          </w:p>
        </w:tc>
      </w:tr>
      <w:tr w:rsidR="004B724F" w:rsidRPr="008369E7" w14:paraId="4DD096CB" w14:textId="77777777" w:rsidTr="004B724F">
        <w:tc>
          <w:tcPr>
            <w:tcW w:w="703" w:type="dxa"/>
            <w:shd w:val="clear" w:color="auto" w:fill="auto"/>
          </w:tcPr>
          <w:p w14:paraId="6FFFFCB2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13</w:t>
            </w:r>
          </w:p>
        </w:tc>
        <w:tc>
          <w:tcPr>
            <w:tcW w:w="8896" w:type="dxa"/>
            <w:shd w:val="clear" w:color="auto" w:fill="auto"/>
          </w:tcPr>
          <w:p w14:paraId="4A8E3D40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Ασφαλιστικής και εργατικής νομοθεσίας.</w:t>
            </w:r>
          </w:p>
        </w:tc>
      </w:tr>
      <w:tr w:rsidR="004B724F" w:rsidRPr="00123005" w14:paraId="57796D20" w14:textId="77777777" w:rsidTr="004B724F">
        <w:tc>
          <w:tcPr>
            <w:tcW w:w="703" w:type="dxa"/>
            <w:shd w:val="clear" w:color="auto" w:fill="auto"/>
          </w:tcPr>
          <w:p w14:paraId="5635BBB7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14</w:t>
            </w:r>
          </w:p>
        </w:tc>
        <w:tc>
          <w:tcPr>
            <w:tcW w:w="8896" w:type="dxa"/>
            <w:shd w:val="clear" w:color="auto" w:fill="auto"/>
          </w:tcPr>
          <w:p w14:paraId="666F50BE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Σχεδιασμού και υλοποίησης εκπαιδευτικών δράσεων και προγραμμάτων κατάρτισης προσωπικού.</w:t>
            </w:r>
          </w:p>
        </w:tc>
      </w:tr>
      <w:tr w:rsidR="004B724F" w:rsidRPr="008369E7" w14:paraId="7CC6BDB1" w14:textId="77777777" w:rsidTr="004B724F">
        <w:tc>
          <w:tcPr>
            <w:tcW w:w="703" w:type="dxa"/>
            <w:shd w:val="clear" w:color="auto" w:fill="auto"/>
          </w:tcPr>
          <w:p w14:paraId="685C583D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15</w:t>
            </w:r>
          </w:p>
        </w:tc>
        <w:tc>
          <w:tcPr>
            <w:tcW w:w="8896" w:type="dxa"/>
            <w:shd w:val="clear" w:color="auto" w:fill="auto"/>
          </w:tcPr>
          <w:p w14:paraId="39B2006A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Πιστοποίησης συστημάτων ποιότητας.</w:t>
            </w:r>
          </w:p>
        </w:tc>
      </w:tr>
      <w:tr w:rsidR="004B724F" w:rsidRPr="00123005" w14:paraId="2DED1511" w14:textId="77777777" w:rsidTr="004B724F">
        <w:tc>
          <w:tcPr>
            <w:tcW w:w="703" w:type="dxa"/>
            <w:shd w:val="clear" w:color="auto" w:fill="auto"/>
          </w:tcPr>
          <w:p w14:paraId="6F6831AC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16</w:t>
            </w:r>
          </w:p>
        </w:tc>
        <w:tc>
          <w:tcPr>
            <w:tcW w:w="8896" w:type="dxa"/>
            <w:shd w:val="clear" w:color="auto" w:fill="auto"/>
          </w:tcPr>
          <w:p w14:paraId="0B4695CA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Νομικών υπηρεσιών</w:t>
            </w:r>
            <w:r w:rsidRPr="00F57C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με έμφαση στο εταιρικό, στο διοικητικό δίκαιο και στο δίκαιο της Ε.Ε.</w:t>
            </w:r>
          </w:p>
        </w:tc>
      </w:tr>
      <w:tr w:rsidR="004B724F" w:rsidRPr="00123005" w14:paraId="45428FFF" w14:textId="77777777" w:rsidTr="004B724F">
        <w:tc>
          <w:tcPr>
            <w:tcW w:w="703" w:type="dxa"/>
            <w:shd w:val="clear" w:color="auto" w:fill="auto"/>
          </w:tcPr>
          <w:p w14:paraId="7B4DE6DE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 w:rsidRPr="008369E7">
              <w:rPr>
                <w:sz w:val="24"/>
                <w:szCs w:val="24"/>
              </w:rPr>
              <w:t>17</w:t>
            </w:r>
          </w:p>
        </w:tc>
        <w:tc>
          <w:tcPr>
            <w:tcW w:w="8896" w:type="dxa"/>
            <w:shd w:val="clear" w:color="auto" w:fill="auto"/>
          </w:tcPr>
          <w:p w14:paraId="769ECD9A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Εφαρμογής πολιτικών της Ε.Ε., με έμφαση στα θέματα ανταγωνισμού και κρατικών ενισχύσεων.</w:t>
            </w:r>
          </w:p>
        </w:tc>
      </w:tr>
      <w:tr w:rsidR="004B724F" w:rsidRPr="00123005" w14:paraId="38ABFEF0" w14:textId="77777777" w:rsidTr="004B724F">
        <w:tc>
          <w:tcPr>
            <w:tcW w:w="703" w:type="dxa"/>
            <w:shd w:val="clear" w:color="auto" w:fill="auto"/>
          </w:tcPr>
          <w:p w14:paraId="259AF7A4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896" w:type="dxa"/>
            <w:shd w:val="clear" w:color="auto" w:fill="auto"/>
          </w:tcPr>
          <w:p w14:paraId="451B056D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</w:t>
            </w:r>
            <w:r w:rsidRPr="00F57C56">
              <w:rPr>
                <w:sz w:val="24"/>
                <w:szCs w:val="24"/>
              </w:rPr>
              <w:t>πικοινωνίας</w:t>
            </w:r>
            <w:r>
              <w:rPr>
                <w:sz w:val="24"/>
                <w:szCs w:val="24"/>
              </w:rPr>
              <w:t>,</w:t>
            </w:r>
            <w:r w:rsidRPr="00F57C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marketing</w:t>
            </w:r>
            <w:r w:rsidRPr="00AF5F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και ερευνών αγοράς.</w:t>
            </w:r>
          </w:p>
        </w:tc>
      </w:tr>
      <w:tr w:rsidR="004B724F" w:rsidRPr="008369E7" w14:paraId="2C3A79BC" w14:textId="77777777" w:rsidTr="004B724F">
        <w:tc>
          <w:tcPr>
            <w:tcW w:w="703" w:type="dxa"/>
            <w:shd w:val="clear" w:color="auto" w:fill="auto"/>
          </w:tcPr>
          <w:p w14:paraId="39601CF2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896" w:type="dxa"/>
            <w:shd w:val="clear" w:color="auto" w:fill="auto"/>
          </w:tcPr>
          <w:p w14:paraId="37434F00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Διεθνών σχέσεων.</w:t>
            </w:r>
          </w:p>
        </w:tc>
      </w:tr>
      <w:tr w:rsidR="004B724F" w:rsidRPr="008369E7" w14:paraId="518B1018" w14:textId="77777777" w:rsidTr="004B724F">
        <w:tc>
          <w:tcPr>
            <w:tcW w:w="703" w:type="dxa"/>
            <w:shd w:val="clear" w:color="auto" w:fill="auto"/>
          </w:tcPr>
          <w:p w14:paraId="5A5CE6C1" w14:textId="77777777" w:rsidR="004B724F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896" w:type="dxa"/>
            <w:shd w:val="clear" w:color="auto" w:fill="auto"/>
          </w:tcPr>
          <w:p w14:paraId="390D6290" w14:textId="77777777" w:rsidR="004B724F" w:rsidRPr="005929AB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Διαχείρισης Επενδύσεων Κεφαλαίου.</w:t>
            </w:r>
          </w:p>
        </w:tc>
      </w:tr>
      <w:tr w:rsidR="004B724F" w:rsidRPr="00123005" w14:paraId="760111DA" w14:textId="77777777" w:rsidTr="004B724F">
        <w:tc>
          <w:tcPr>
            <w:tcW w:w="703" w:type="dxa"/>
            <w:shd w:val="clear" w:color="auto" w:fill="auto"/>
          </w:tcPr>
          <w:p w14:paraId="5EF54421" w14:textId="77777777" w:rsidR="004B724F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896" w:type="dxa"/>
            <w:shd w:val="clear" w:color="auto" w:fill="auto"/>
          </w:tcPr>
          <w:p w14:paraId="024396E9" w14:textId="77777777" w:rsidR="004B724F" w:rsidRPr="00FC1FCD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Ανάπτυξης και συνδέσμου της έρευνας με την παραγωγή, διαμορφώνοντας τα απαιτούμενα χρηματοοικονομικά εργαλεία.</w:t>
            </w:r>
          </w:p>
        </w:tc>
      </w:tr>
      <w:tr w:rsidR="004B724F" w:rsidRPr="00123005" w14:paraId="63538CB9" w14:textId="77777777" w:rsidTr="004B724F">
        <w:tc>
          <w:tcPr>
            <w:tcW w:w="703" w:type="dxa"/>
            <w:shd w:val="clear" w:color="auto" w:fill="auto"/>
          </w:tcPr>
          <w:p w14:paraId="2216D4A8" w14:textId="77777777" w:rsidR="004B724F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896" w:type="dxa"/>
            <w:shd w:val="clear" w:color="auto" w:fill="auto"/>
          </w:tcPr>
          <w:p w14:paraId="60E8F032" w14:textId="77777777" w:rsidR="004B724F" w:rsidRPr="00FC1FCD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Ανάπτυξης έργων υποδομής είτε μέσω δημοσίων επενδύσεων είτε μέσω ΣΔΙΤ.</w:t>
            </w:r>
          </w:p>
        </w:tc>
      </w:tr>
      <w:tr w:rsidR="004B724F" w:rsidRPr="00123005" w14:paraId="0D73BEC4" w14:textId="77777777" w:rsidTr="004B724F">
        <w:tc>
          <w:tcPr>
            <w:tcW w:w="703" w:type="dxa"/>
            <w:shd w:val="clear" w:color="auto" w:fill="auto"/>
          </w:tcPr>
          <w:p w14:paraId="174A77E4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896" w:type="dxa"/>
            <w:shd w:val="clear" w:color="auto" w:fill="auto"/>
          </w:tcPr>
          <w:p w14:paraId="1EE621C6" w14:textId="77777777" w:rsidR="004B724F" w:rsidRPr="00FC1FCD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FC1FCD">
              <w:rPr>
                <w:sz w:val="24"/>
                <w:szCs w:val="24"/>
              </w:rPr>
              <w:t>Τεχνικής υποστήριξης (συντήρηση εγκαταστάσεων και εξοπλισμού κτιρίων</w:t>
            </w:r>
            <w:r>
              <w:rPr>
                <w:sz w:val="24"/>
                <w:szCs w:val="24"/>
              </w:rPr>
              <w:t>,</w:t>
            </w:r>
          </w:p>
          <w:p w14:paraId="7DAA6864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 w:rsidRPr="00FC1FCD">
              <w:rPr>
                <w:sz w:val="24"/>
                <w:szCs w:val="24"/>
              </w:rPr>
              <w:t>συντήρηση εγκαταστάσεων και εξοπλισμού πληροφορικής).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B724F" w:rsidRPr="00123005" w14:paraId="691E32A4" w14:textId="77777777" w:rsidTr="004B724F">
        <w:tc>
          <w:tcPr>
            <w:tcW w:w="703" w:type="dxa"/>
            <w:shd w:val="clear" w:color="auto" w:fill="auto"/>
          </w:tcPr>
          <w:p w14:paraId="2C6A110A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8896" w:type="dxa"/>
            <w:shd w:val="clear" w:color="auto" w:fill="auto"/>
          </w:tcPr>
          <w:p w14:paraId="7C1C6A12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Γραμματειακής υποστήριξης (διεκπεραίωση εγγράφων, πρωτόκολλο, αρχειοθέτηση, τηλεφωνικό κέντρο κ.λπ.).</w:t>
            </w:r>
          </w:p>
        </w:tc>
      </w:tr>
      <w:tr w:rsidR="004B724F" w:rsidRPr="00123005" w14:paraId="6F805786" w14:textId="77777777" w:rsidTr="004B724F">
        <w:tc>
          <w:tcPr>
            <w:tcW w:w="703" w:type="dxa"/>
            <w:shd w:val="clear" w:color="auto" w:fill="auto"/>
          </w:tcPr>
          <w:p w14:paraId="4689B264" w14:textId="77777777" w:rsidR="004B724F" w:rsidRPr="008369E7" w:rsidRDefault="004B724F" w:rsidP="004B724F">
            <w:pPr>
              <w:pStyle w:val="NoSpac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896" w:type="dxa"/>
            <w:shd w:val="clear" w:color="auto" w:fill="auto"/>
          </w:tcPr>
          <w:p w14:paraId="2B8D86FD" w14:textId="77777777" w:rsidR="004B724F" w:rsidRPr="008369E7" w:rsidRDefault="004B724F" w:rsidP="004B724F">
            <w:pPr>
              <w:pStyle w:val="NoSpacing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Διοικητικής υποστήριξης </w:t>
            </w:r>
            <w:r w:rsidRPr="006A1CED">
              <w:rPr>
                <w:sz w:val="24"/>
                <w:szCs w:val="24"/>
              </w:rPr>
              <w:t>(γενικών καθηκόντων, μεταφορές, διαχείριση αποθήκης,</w:t>
            </w:r>
            <w:r>
              <w:rPr>
                <w:sz w:val="24"/>
                <w:szCs w:val="24"/>
              </w:rPr>
              <w:t xml:space="preserve"> </w:t>
            </w:r>
            <w:r w:rsidRPr="006A1CED">
              <w:rPr>
                <w:sz w:val="24"/>
                <w:szCs w:val="24"/>
              </w:rPr>
              <w:t>καθαρισμός κ.λπ.)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FCDEC85" w14:textId="29AA91B0" w:rsidR="001D2C8C" w:rsidRPr="00BF3BC5" w:rsidRDefault="004B724F" w:rsidP="001D2C8C">
      <w:pPr>
        <w:pStyle w:val="2"/>
        <w:spacing w:before="120"/>
        <w:rPr>
          <w:sz w:val="16"/>
          <w:szCs w:val="16"/>
        </w:rPr>
      </w:pPr>
      <w:r>
        <w:rPr>
          <w:szCs w:val="22"/>
        </w:rPr>
        <w:t xml:space="preserve"> </w:t>
      </w:r>
      <w:r w:rsidR="001D2C8C">
        <w:rPr>
          <w:szCs w:val="22"/>
        </w:rPr>
        <w:t>(</w:t>
      </w:r>
      <w:r w:rsidR="00081F25">
        <w:rPr>
          <w:szCs w:val="22"/>
        </w:rPr>
        <w:t xml:space="preserve"> </w:t>
      </w:r>
      <w:r w:rsidR="001D2C8C" w:rsidRPr="00081F25">
        <w:rPr>
          <w:sz w:val="24"/>
        </w:rPr>
        <w:t xml:space="preserve">* </w:t>
      </w:r>
      <w:r w:rsidR="00081F25">
        <w:rPr>
          <w:sz w:val="24"/>
        </w:rPr>
        <w:t xml:space="preserve">: </w:t>
      </w:r>
      <w:r w:rsidR="001D2C8C" w:rsidRPr="00081F25">
        <w:rPr>
          <w:sz w:val="20"/>
          <w:szCs w:val="20"/>
        </w:rPr>
        <w:t>Αριθμείστε κατά σειρά προτίμησης</w:t>
      </w:r>
      <w:r w:rsidR="001D2C8C" w:rsidRPr="00DA59B9">
        <w:rPr>
          <w:szCs w:val="22"/>
        </w:rPr>
        <w:t>)</w:t>
      </w:r>
    </w:p>
    <w:p w14:paraId="1838F22E" w14:textId="77777777" w:rsidR="0037316B" w:rsidRDefault="0037316B" w:rsidP="001D2C8C">
      <w:pPr>
        <w:pStyle w:val="2"/>
        <w:spacing w:before="120"/>
        <w:rPr>
          <w:b w:val="0"/>
          <w:sz w:val="18"/>
          <w:szCs w:val="18"/>
        </w:rPr>
      </w:pPr>
    </w:p>
    <w:p w14:paraId="69F7673B" w14:textId="37A95BF7" w:rsidR="001D2C8C" w:rsidRPr="001F1C02" w:rsidRDefault="00DB728C" w:rsidP="001D2C8C">
      <w:pPr>
        <w:pStyle w:val="2"/>
        <w:spacing w:before="120"/>
        <w:rPr>
          <w:rFonts w:asciiTheme="minorHAnsi" w:hAnsiTheme="minorHAnsi" w:cstheme="minorHAnsi"/>
          <w:b w:val="0"/>
          <w:sz w:val="24"/>
        </w:rPr>
      </w:pPr>
      <w:r w:rsidRPr="001F1C02">
        <w:rPr>
          <w:rFonts w:asciiTheme="minorHAnsi" w:hAnsiTheme="minorHAnsi" w:cstheme="minorHAnsi"/>
          <w:b w:val="0"/>
          <w:sz w:val="24"/>
        </w:rPr>
        <w:t xml:space="preserve">Δηλώνω υπεύθυνα ότι οι πληροφορίες που περιλαμβάνονται στο παρόν είναι πλήρεις και ακριβείς. Αναλαμβάνω την υποχρέωση να παράσχω τα σχετικά δικαιολογητικά έγγραφα </w:t>
      </w:r>
      <w:r w:rsidR="001D2C8C" w:rsidRPr="001F1C02">
        <w:rPr>
          <w:rFonts w:asciiTheme="minorHAnsi" w:hAnsiTheme="minorHAnsi" w:cstheme="minorHAnsi"/>
          <w:b w:val="0"/>
          <w:sz w:val="24"/>
        </w:rPr>
        <w:t xml:space="preserve">με τα οποία πιστοποιούνται οι γνώσεις, οι ικανότητες καθώς και η εμπειρία μου, όπως αυτά αποτυπώνονται στο επισυναπτόμενο βιογραφικό μου εφόσον μου ζητηθούν, </w:t>
      </w:r>
      <w:r w:rsidRPr="001F1C02">
        <w:rPr>
          <w:rFonts w:asciiTheme="minorHAnsi" w:hAnsiTheme="minorHAnsi" w:cstheme="minorHAnsi"/>
          <w:b w:val="0"/>
          <w:sz w:val="24"/>
        </w:rPr>
        <w:t>κατά το στάδιο της διαδικασίας αξιολόγησης.</w:t>
      </w:r>
    </w:p>
    <w:p w14:paraId="69013E89" w14:textId="77777777" w:rsidR="001F1C02" w:rsidRDefault="001F1C02" w:rsidP="001D2C8C">
      <w:pPr>
        <w:pStyle w:val="2"/>
        <w:spacing w:before="120"/>
        <w:rPr>
          <w:rFonts w:asciiTheme="minorHAnsi" w:hAnsiTheme="minorHAnsi" w:cstheme="minorHAnsi"/>
          <w:b w:val="0"/>
          <w:sz w:val="24"/>
        </w:rPr>
      </w:pPr>
    </w:p>
    <w:p w14:paraId="4DB6395F" w14:textId="209D4896" w:rsidR="00BC0B93" w:rsidRDefault="00BC0B93" w:rsidP="00BC0B93">
      <w:pPr>
        <w:pStyle w:val="2"/>
        <w:rPr>
          <w:rFonts w:asciiTheme="minorHAnsi" w:hAnsiTheme="minorHAnsi" w:cstheme="minorHAnsi"/>
          <w:b w:val="0"/>
          <w:sz w:val="24"/>
          <w:lang w:val="en-US"/>
        </w:rPr>
      </w:pPr>
      <w:r>
        <w:rPr>
          <w:rFonts w:asciiTheme="minorHAnsi" w:hAnsiTheme="minorHAnsi" w:cstheme="minorHAnsi"/>
          <w:bCs/>
          <w:sz w:val="24"/>
        </w:rPr>
        <w:t>Συνημμένα</w:t>
      </w:r>
      <w:r w:rsidR="00D33D13" w:rsidRPr="001F1C02">
        <w:rPr>
          <w:rFonts w:asciiTheme="minorHAnsi" w:hAnsiTheme="minorHAnsi" w:cstheme="minorHAnsi"/>
          <w:bCs/>
          <w:sz w:val="24"/>
        </w:rPr>
        <w:t>:</w:t>
      </w:r>
      <w:r w:rsidR="00433E20" w:rsidRPr="001F1C02">
        <w:rPr>
          <w:rFonts w:asciiTheme="minorHAnsi" w:hAnsiTheme="minorHAnsi" w:cstheme="minorHAnsi"/>
          <w:b w:val="0"/>
          <w:sz w:val="24"/>
        </w:rPr>
        <w:t xml:space="preserve">  </w:t>
      </w:r>
    </w:p>
    <w:p w14:paraId="140E8EED" w14:textId="7557A4F7" w:rsidR="00D33D13" w:rsidRDefault="00D33D13" w:rsidP="00BC0B93">
      <w:pPr>
        <w:pStyle w:val="2"/>
        <w:numPr>
          <w:ilvl w:val="0"/>
          <w:numId w:val="1"/>
        </w:numPr>
        <w:tabs>
          <w:tab w:val="clear" w:pos="567"/>
        </w:tabs>
        <w:ind w:left="284" w:hanging="218"/>
        <w:rPr>
          <w:rFonts w:asciiTheme="minorHAnsi" w:hAnsiTheme="minorHAnsi" w:cstheme="minorHAnsi"/>
          <w:b w:val="0"/>
          <w:sz w:val="24"/>
        </w:rPr>
      </w:pPr>
      <w:r w:rsidRPr="001F1C02">
        <w:rPr>
          <w:rFonts w:asciiTheme="minorHAnsi" w:hAnsiTheme="minorHAnsi" w:cstheme="minorHAnsi"/>
          <w:b w:val="0"/>
          <w:sz w:val="24"/>
        </w:rPr>
        <w:t xml:space="preserve">Βιογραφικό σημείωμα, σε μορφή </w:t>
      </w:r>
      <w:r w:rsidRPr="001F1C02">
        <w:rPr>
          <w:rFonts w:asciiTheme="minorHAnsi" w:hAnsiTheme="minorHAnsi" w:cstheme="minorHAnsi"/>
          <w:b w:val="0"/>
          <w:sz w:val="24"/>
          <w:lang w:val="en-US"/>
        </w:rPr>
        <w:t>EUROPASS</w:t>
      </w:r>
      <w:r w:rsidRPr="001F1C02">
        <w:rPr>
          <w:rFonts w:asciiTheme="minorHAnsi" w:hAnsiTheme="minorHAnsi" w:cstheme="minorHAnsi"/>
          <w:b w:val="0"/>
          <w:sz w:val="24"/>
        </w:rPr>
        <w:t xml:space="preserve"> (</w:t>
      </w:r>
      <w:r w:rsidRPr="001F1C02">
        <w:rPr>
          <w:rFonts w:asciiTheme="minorHAnsi" w:hAnsiTheme="minorHAnsi" w:cstheme="minorHAnsi"/>
          <w:b w:val="0"/>
          <w:sz w:val="24"/>
          <w:lang w:val="en-US"/>
        </w:rPr>
        <w:t>PDF</w:t>
      </w:r>
      <w:r w:rsidRPr="001F1C02">
        <w:rPr>
          <w:rFonts w:asciiTheme="minorHAnsi" w:hAnsiTheme="minorHAnsi" w:cstheme="minorHAnsi"/>
          <w:b w:val="0"/>
          <w:sz w:val="24"/>
        </w:rPr>
        <w:t>).</w:t>
      </w:r>
    </w:p>
    <w:p w14:paraId="4528DEFA" w14:textId="2A64861D" w:rsidR="00BC0B93" w:rsidRDefault="00BC0B93" w:rsidP="00BC0B93">
      <w:pPr>
        <w:pStyle w:val="2"/>
        <w:numPr>
          <w:ilvl w:val="0"/>
          <w:numId w:val="1"/>
        </w:numPr>
        <w:tabs>
          <w:tab w:val="clear" w:pos="567"/>
        </w:tabs>
        <w:ind w:left="284" w:hanging="218"/>
        <w:rPr>
          <w:rFonts w:asciiTheme="minorHAnsi" w:hAnsiTheme="minorHAnsi" w:cstheme="minorHAnsi"/>
          <w:b w:val="0"/>
          <w:sz w:val="24"/>
        </w:rPr>
      </w:pPr>
      <w:r w:rsidRPr="00BC0B93">
        <w:rPr>
          <w:rFonts w:asciiTheme="minorHAnsi" w:hAnsiTheme="minorHAnsi" w:cstheme="minorHAnsi"/>
          <w:b w:val="0"/>
          <w:iCs/>
          <w:sz w:val="24"/>
        </w:rPr>
        <w:t xml:space="preserve">Βεβαίωση υπηρεσιακής κατάστασης, από το Μητρώο Ανθρώπινου Δυναμικού Δημοσίου </w:t>
      </w:r>
      <w:r w:rsidRPr="001F1C02">
        <w:rPr>
          <w:rFonts w:asciiTheme="minorHAnsi" w:hAnsiTheme="minorHAnsi" w:cstheme="minorHAnsi"/>
          <w:b w:val="0"/>
          <w:sz w:val="24"/>
        </w:rPr>
        <w:t>(</w:t>
      </w:r>
      <w:r w:rsidRPr="001F1C02">
        <w:rPr>
          <w:rFonts w:asciiTheme="minorHAnsi" w:hAnsiTheme="minorHAnsi" w:cstheme="minorHAnsi"/>
          <w:b w:val="0"/>
          <w:sz w:val="24"/>
          <w:lang w:val="en-US"/>
        </w:rPr>
        <w:t>PDF</w:t>
      </w:r>
      <w:r w:rsidRPr="001F1C02">
        <w:rPr>
          <w:rFonts w:asciiTheme="minorHAnsi" w:hAnsiTheme="minorHAnsi" w:cstheme="minorHAnsi"/>
          <w:b w:val="0"/>
          <w:sz w:val="24"/>
        </w:rPr>
        <w:t>).</w:t>
      </w:r>
    </w:p>
    <w:p w14:paraId="1D67F264" w14:textId="66E905E0" w:rsidR="00A91BB0" w:rsidRPr="00BC0B93" w:rsidRDefault="00A91BB0" w:rsidP="00BC0B93">
      <w:pPr>
        <w:pStyle w:val="2"/>
        <w:rPr>
          <w:rFonts w:asciiTheme="minorHAnsi" w:hAnsiTheme="minorHAnsi" w:cstheme="minorHAnsi"/>
          <w:b w:val="0"/>
          <w:sz w:val="24"/>
        </w:rPr>
      </w:pPr>
    </w:p>
    <w:p w14:paraId="75162780" w14:textId="64C994CD" w:rsidR="00A91BB0" w:rsidRPr="001F1C02" w:rsidRDefault="00A91BB0" w:rsidP="001D2C8C">
      <w:pPr>
        <w:pStyle w:val="2"/>
        <w:spacing w:before="120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Ο αιτών / η αιτούσα</w:t>
      </w:r>
    </w:p>
    <w:p w14:paraId="54723218" w14:textId="77777777" w:rsidR="00A91BB0" w:rsidRDefault="001D2C8C">
      <w:pPr>
        <w:rPr>
          <w:rFonts w:asciiTheme="minorHAnsi" w:hAnsiTheme="minorHAnsi" w:cstheme="minorHAnsi"/>
          <w:lang w:val="el-GR"/>
        </w:rPr>
      </w:pPr>
      <w:r w:rsidRPr="001F1C02">
        <w:rPr>
          <w:rFonts w:asciiTheme="minorHAnsi" w:hAnsiTheme="minorHAnsi" w:cstheme="minorHAnsi"/>
          <w:lang w:val="el-GR"/>
        </w:rPr>
        <w:tab/>
      </w:r>
      <w:r w:rsidRPr="001F1C02">
        <w:rPr>
          <w:rFonts w:asciiTheme="minorHAnsi" w:hAnsiTheme="minorHAnsi" w:cstheme="minorHAnsi"/>
          <w:lang w:val="el-GR"/>
        </w:rPr>
        <w:tab/>
      </w:r>
      <w:r w:rsidRPr="001F1C02">
        <w:rPr>
          <w:rFonts w:asciiTheme="minorHAnsi" w:hAnsiTheme="minorHAnsi" w:cstheme="minorHAnsi"/>
          <w:lang w:val="el-GR"/>
        </w:rPr>
        <w:tab/>
      </w:r>
    </w:p>
    <w:p w14:paraId="4ACBF4EF" w14:textId="77777777" w:rsidR="00A91BB0" w:rsidRDefault="00A91BB0">
      <w:pPr>
        <w:rPr>
          <w:rFonts w:asciiTheme="minorHAnsi" w:hAnsiTheme="minorHAnsi" w:cstheme="minorHAnsi"/>
          <w:lang w:val="el-GR"/>
        </w:rPr>
      </w:pPr>
    </w:p>
    <w:p w14:paraId="0CBE73CC" w14:textId="77777777" w:rsidR="00A91BB0" w:rsidRDefault="00A91BB0">
      <w:pPr>
        <w:rPr>
          <w:rFonts w:asciiTheme="minorHAnsi" w:hAnsiTheme="minorHAnsi" w:cstheme="minorHAnsi"/>
          <w:lang w:val="el-GR"/>
        </w:rPr>
      </w:pPr>
    </w:p>
    <w:p w14:paraId="0D8DCC27" w14:textId="6EA66C80" w:rsidR="007A6129" w:rsidRPr="001F1C02" w:rsidRDefault="00A91BB0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(υπογραφή)</w:t>
      </w:r>
      <w:r w:rsidR="001D2C8C" w:rsidRPr="001F1C02">
        <w:rPr>
          <w:rFonts w:asciiTheme="minorHAnsi" w:hAnsiTheme="minorHAnsi" w:cstheme="minorHAnsi"/>
          <w:lang w:val="el-GR"/>
        </w:rPr>
        <w:tab/>
      </w:r>
      <w:r w:rsidR="001D2C8C" w:rsidRPr="001F1C02">
        <w:rPr>
          <w:rFonts w:asciiTheme="minorHAnsi" w:hAnsiTheme="minorHAnsi" w:cstheme="minorHAnsi"/>
          <w:lang w:val="el-GR"/>
        </w:rPr>
        <w:tab/>
      </w:r>
      <w:r w:rsidR="001D2C8C" w:rsidRPr="001F1C02">
        <w:rPr>
          <w:rFonts w:asciiTheme="minorHAnsi" w:hAnsiTheme="minorHAnsi" w:cstheme="minorHAnsi"/>
          <w:lang w:val="el-GR"/>
        </w:rPr>
        <w:tab/>
      </w:r>
      <w:r w:rsidR="001D2C8C" w:rsidRPr="001F1C02">
        <w:rPr>
          <w:rFonts w:asciiTheme="minorHAnsi" w:hAnsiTheme="minorHAnsi" w:cstheme="minorHAnsi"/>
          <w:lang w:val="el-GR"/>
        </w:rPr>
        <w:tab/>
      </w:r>
    </w:p>
    <w:sectPr w:rsidR="007A6129" w:rsidRPr="001F1C02" w:rsidSect="00123005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34507E" w15:done="0"/>
  <w15:commentEx w15:paraId="3300C6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34507E" w16cid:durableId="22778A9F"/>
  <w16cid:commentId w16cid:paraId="3300C6BE" w16cid:durableId="22778A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19"/>
    <w:multiLevelType w:val="hybridMultilevel"/>
    <w:tmpl w:val="7944833E"/>
    <w:lvl w:ilvl="0" w:tplc="5EE8888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.Kanellopoulos - C.Zerva &amp; Associates Law Firm">
    <w15:presenceInfo w15:providerId="None" w15:userId="N.Kanellopoulos - C.Zerva &amp; Associates Law Fir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8C"/>
    <w:rsid w:val="00046AAD"/>
    <w:rsid w:val="00081F25"/>
    <w:rsid w:val="000B6557"/>
    <w:rsid w:val="00123005"/>
    <w:rsid w:val="00152E6B"/>
    <w:rsid w:val="0018085A"/>
    <w:rsid w:val="001D2C8C"/>
    <w:rsid w:val="001F1C02"/>
    <w:rsid w:val="002274A3"/>
    <w:rsid w:val="002D6E3E"/>
    <w:rsid w:val="0037316B"/>
    <w:rsid w:val="0039383E"/>
    <w:rsid w:val="003C74F1"/>
    <w:rsid w:val="003D4893"/>
    <w:rsid w:val="00402677"/>
    <w:rsid w:val="004137B6"/>
    <w:rsid w:val="00433E20"/>
    <w:rsid w:val="004B724F"/>
    <w:rsid w:val="005A6933"/>
    <w:rsid w:val="006375CF"/>
    <w:rsid w:val="00643963"/>
    <w:rsid w:val="0067034B"/>
    <w:rsid w:val="00871ADA"/>
    <w:rsid w:val="0091112A"/>
    <w:rsid w:val="00981600"/>
    <w:rsid w:val="00A23DBE"/>
    <w:rsid w:val="00A674E7"/>
    <w:rsid w:val="00A91BB0"/>
    <w:rsid w:val="00BC0B93"/>
    <w:rsid w:val="00BC787D"/>
    <w:rsid w:val="00C61BEE"/>
    <w:rsid w:val="00D33D13"/>
    <w:rsid w:val="00D40D32"/>
    <w:rsid w:val="00D52D9C"/>
    <w:rsid w:val="00DA4E75"/>
    <w:rsid w:val="00DB728C"/>
    <w:rsid w:val="00EC2170"/>
    <w:rsid w:val="00F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4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8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2C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D2C8C"/>
    <w:rPr>
      <w:rFonts w:ascii="Tahoma" w:eastAsia="Times New Roman" w:hAnsi="Tahoma" w:cs="Times New Roman"/>
      <w:sz w:val="24"/>
      <w:szCs w:val="24"/>
      <w:lang w:val="en-GB"/>
    </w:rPr>
  </w:style>
  <w:style w:type="paragraph" w:styleId="a4">
    <w:name w:val="Title"/>
    <w:basedOn w:val="a"/>
    <w:link w:val="Char0"/>
    <w:qFormat/>
    <w:rsid w:val="001D2C8C"/>
    <w:pPr>
      <w:tabs>
        <w:tab w:val="left" w:pos="567"/>
      </w:tabs>
      <w:spacing w:before="120"/>
      <w:jc w:val="center"/>
    </w:pPr>
    <w:rPr>
      <w:rFonts w:ascii="Arial" w:hAnsi="Arial"/>
      <w:b/>
      <w:lang w:val="el-GR"/>
    </w:rPr>
  </w:style>
  <w:style w:type="character" w:customStyle="1" w:styleId="Char0">
    <w:name w:val="Τίτλος Char"/>
    <w:basedOn w:val="a0"/>
    <w:link w:val="a4"/>
    <w:rsid w:val="001D2C8C"/>
    <w:rPr>
      <w:rFonts w:ascii="Arial" w:eastAsia="Times New Roman" w:hAnsi="Arial" w:cs="Times New Roman"/>
      <w:b/>
      <w:sz w:val="24"/>
      <w:szCs w:val="24"/>
    </w:rPr>
  </w:style>
  <w:style w:type="paragraph" w:styleId="2">
    <w:name w:val="Body Text 2"/>
    <w:basedOn w:val="a"/>
    <w:link w:val="2Char"/>
    <w:rsid w:val="001D2C8C"/>
    <w:pPr>
      <w:tabs>
        <w:tab w:val="left" w:pos="567"/>
      </w:tabs>
      <w:jc w:val="both"/>
    </w:pPr>
    <w:rPr>
      <w:rFonts w:ascii="Arial" w:hAnsi="Arial"/>
      <w:b/>
      <w:sz w:val="22"/>
      <w:lang w:val="el-GR"/>
    </w:rPr>
  </w:style>
  <w:style w:type="character" w:customStyle="1" w:styleId="2Char">
    <w:name w:val="Σώμα κείμενου 2 Char"/>
    <w:basedOn w:val="a0"/>
    <w:link w:val="2"/>
    <w:rsid w:val="001D2C8C"/>
    <w:rPr>
      <w:rFonts w:ascii="Arial" w:eastAsia="Times New Roman" w:hAnsi="Arial" w:cs="Times New Roman"/>
      <w:b/>
      <w:szCs w:val="24"/>
    </w:rPr>
  </w:style>
  <w:style w:type="paragraph" w:customStyle="1" w:styleId="NoSpacing1">
    <w:name w:val="No Spacing1"/>
    <w:rsid w:val="001D2C8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No Spacing"/>
    <w:uiPriority w:val="1"/>
    <w:qFormat/>
    <w:rsid w:val="001D2C8C"/>
    <w:pPr>
      <w:spacing w:after="0" w:line="240" w:lineRule="auto"/>
    </w:pPr>
    <w:rPr>
      <w:rFonts w:ascii="Calibri" w:eastAsia="Calibri" w:hAnsi="Calibri" w:cs="Times New Roman"/>
      <w:lang w:val="it-IT"/>
    </w:rPr>
  </w:style>
  <w:style w:type="paragraph" w:styleId="a6">
    <w:name w:val="Balloon Text"/>
    <w:basedOn w:val="a"/>
    <w:link w:val="Char1"/>
    <w:uiPriority w:val="99"/>
    <w:semiHidden/>
    <w:unhideWhenUsed/>
    <w:rsid w:val="001D2C8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D2C8C"/>
    <w:rPr>
      <w:rFonts w:ascii="Segoe UI" w:eastAsia="Times New Roman" w:hAnsi="Segoe UI" w:cs="Segoe UI"/>
      <w:sz w:val="18"/>
      <w:szCs w:val="18"/>
      <w:lang w:val="en-GB"/>
    </w:rPr>
  </w:style>
  <w:style w:type="character" w:styleId="a7">
    <w:name w:val="Emphasis"/>
    <w:qFormat/>
    <w:rsid w:val="00BC0B93"/>
    <w:rPr>
      <w:i/>
      <w:iCs/>
    </w:rPr>
  </w:style>
  <w:style w:type="character" w:styleId="a8">
    <w:name w:val="annotation reference"/>
    <w:uiPriority w:val="99"/>
    <w:semiHidden/>
    <w:unhideWhenUsed/>
    <w:rsid w:val="00402677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02677"/>
    <w:pPr>
      <w:spacing w:after="200" w:line="276" w:lineRule="auto"/>
    </w:pPr>
    <w:rPr>
      <w:rFonts w:ascii="Calibri" w:eastAsia="Calibri" w:hAnsi="Calibri"/>
      <w:sz w:val="20"/>
      <w:szCs w:val="20"/>
      <w:lang w:val="it-IT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02677"/>
    <w:rPr>
      <w:rFonts w:ascii="Calibri" w:eastAsia="Calibri" w:hAnsi="Calibri" w:cs="Times New Roman"/>
      <w:sz w:val="20"/>
      <w:szCs w:val="20"/>
      <w:lang w:val="it-IT"/>
    </w:rPr>
  </w:style>
  <w:style w:type="table" w:styleId="aa">
    <w:name w:val="Table Grid"/>
    <w:basedOn w:val="a1"/>
    <w:uiPriority w:val="59"/>
    <w:rsid w:val="004026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11">
    <w:name w:val="highlight11"/>
    <w:rsid w:val="00402677"/>
    <w:rPr>
      <w:color w:val="000000"/>
      <w:shd w:val="clear" w:color="auto" w:fill="F2A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8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D2C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1D2C8C"/>
    <w:rPr>
      <w:rFonts w:ascii="Tahoma" w:eastAsia="Times New Roman" w:hAnsi="Tahoma" w:cs="Times New Roman"/>
      <w:sz w:val="24"/>
      <w:szCs w:val="24"/>
      <w:lang w:val="en-GB"/>
    </w:rPr>
  </w:style>
  <w:style w:type="paragraph" w:styleId="a4">
    <w:name w:val="Title"/>
    <w:basedOn w:val="a"/>
    <w:link w:val="Char0"/>
    <w:qFormat/>
    <w:rsid w:val="001D2C8C"/>
    <w:pPr>
      <w:tabs>
        <w:tab w:val="left" w:pos="567"/>
      </w:tabs>
      <w:spacing w:before="120"/>
      <w:jc w:val="center"/>
    </w:pPr>
    <w:rPr>
      <w:rFonts w:ascii="Arial" w:hAnsi="Arial"/>
      <w:b/>
      <w:lang w:val="el-GR"/>
    </w:rPr>
  </w:style>
  <w:style w:type="character" w:customStyle="1" w:styleId="Char0">
    <w:name w:val="Τίτλος Char"/>
    <w:basedOn w:val="a0"/>
    <w:link w:val="a4"/>
    <w:rsid w:val="001D2C8C"/>
    <w:rPr>
      <w:rFonts w:ascii="Arial" w:eastAsia="Times New Roman" w:hAnsi="Arial" w:cs="Times New Roman"/>
      <w:b/>
      <w:sz w:val="24"/>
      <w:szCs w:val="24"/>
    </w:rPr>
  </w:style>
  <w:style w:type="paragraph" w:styleId="2">
    <w:name w:val="Body Text 2"/>
    <w:basedOn w:val="a"/>
    <w:link w:val="2Char"/>
    <w:rsid w:val="001D2C8C"/>
    <w:pPr>
      <w:tabs>
        <w:tab w:val="left" w:pos="567"/>
      </w:tabs>
      <w:jc w:val="both"/>
    </w:pPr>
    <w:rPr>
      <w:rFonts w:ascii="Arial" w:hAnsi="Arial"/>
      <w:b/>
      <w:sz w:val="22"/>
      <w:lang w:val="el-GR"/>
    </w:rPr>
  </w:style>
  <w:style w:type="character" w:customStyle="1" w:styleId="2Char">
    <w:name w:val="Σώμα κείμενου 2 Char"/>
    <w:basedOn w:val="a0"/>
    <w:link w:val="2"/>
    <w:rsid w:val="001D2C8C"/>
    <w:rPr>
      <w:rFonts w:ascii="Arial" w:eastAsia="Times New Roman" w:hAnsi="Arial" w:cs="Times New Roman"/>
      <w:b/>
      <w:szCs w:val="24"/>
    </w:rPr>
  </w:style>
  <w:style w:type="paragraph" w:customStyle="1" w:styleId="NoSpacing1">
    <w:name w:val="No Spacing1"/>
    <w:rsid w:val="001D2C8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No Spacing"/>
    <w:uiPriority w:val="1"/>
    <w:qFormat/>
    <w:rsid w:val="001D2C8C"/>
    <w:pPr>
      <w:spacing w:after="0" w:line="240" w:lineRule="auto"/>
    </w:pPr>
    <w:rPr>
      <w:rFonts w:ascii="Calibri" w:eastAsia="Calibri" w:hAnsi="Calibri" w:cs="Times New Roman"/>
      <w:lang w:val="it-IT"/>
    </w:rPr>
  </w:style>
  <w:style w:type="paragraph" w:styleId="a6">
    <w:name w:val="Balloon Text"/>
    <w:basedOn w:val="a"/>
    <w:link w:val="Char1"/>
    <w:uiPriority w:val="99"/>
    <w:semiHidden/>
    <w:unhideWhenUsed/>
    <w:rsid w:val="001D2C8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D2C8C"/>
    <w:rPr>
      <w:rFonts w:ascii="Segoe UI" w:eastAsia="Times New Roman" w:hAnsi="Segoe UI" w:cs="Segoe UI"/>
      <w:sz w:val="18"/>
      <w:szCs w:val="18"/>
      <w:lang w:val="en-GB"/>
    </w:rPr>
  </w:style>
  <w:style w:type="character" w:styleId="a7">
    <w:name w:val="Emphasis"/>
    <w:qFormat/>
    <w:rsid w:val="00BC0B93"/>
    <w:rPr>
      <w:i/>
      <w:iCs/>
    </w:rPr>
  </w:style>
  <w:style w:type="character" w:styleId="a8">
    <w:name w:val="annotation reference"/>
    <w:uiPriority w:val="99"/>
    <w:semiHidden/>
    <w:unhideWhenUsed/>
    <w:rsid w:val="00402677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02677"/>
    <w:pPr>
      <w:spacing w:after="200" w:line="276" w:lineRule="auto"/>
    </w:pPr>
    <w:rPr>
      <w:rFonts w:ascii="Calibri" w:eastAsia="Calibri" w:hAnsi="Calibri"/>
      <w:sz w:val="20"/>
      <w:szCs w:val="20"/>
      <w:lang w:val="it-IT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02677"/>
    <w:rPr>
      <w:rFonts w:ascii="Calibri" w:eastAsia="Calibri" w:hAnsi="Calibri" w:cs="Times New Roman"/>
      <w:sz w:val="20"/>
      <w:szCs w:val="20"/>
      <w:lang w:val="it-IT"/>
    </w:rPr>
  </w:style>
  <w:style w:type="table" w:styleId="aa">
    <w:name w:val="Table Grid"/>
    <w:basedOn w:val="a1"/>
    <w:uiPriority w:val="59"/>
    <w:rsid w:val="004026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11">
    <w:name w:val="highlight11"/>
    <w:rsid w:val="00402677"/>
    <w:rPr>
      <w:color w:val="000000"/>
      <w:shd w:val="clear" w:color="auto" w:fill="F2A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4673-C6B5-42A1-B175-F690BE5A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2735</Characters>
  <Application>Microsoft Office Word</Application>
  <DocSecurity>4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Chaloulou</dc:creator>
  <cp:lastModifiedBy>ΑΓΓΕΛΟΠΟΥΛΟΥ ΙΩΑΝΝΑ</cp:lastModifiedBy>
  <cp:revision>2</cp:revision>
  <cp:lastPrinted>2014-10-08T10:07:00Z</cp:lastPrinted>
  <dcterms:created xsi:type="dcterms:W3CDTF">2020-06-10T11:47:00Z</dcterms:created>
  <dcterms:modified xsi:type="dcterms:W3CDTF">2020-06-10T11:47:00Z</dcterms:modified>
</cp:coreProperties>
</file>